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88" w:rsidRDefault="00E82488" w:rsidP="00E82488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C812F4" w:rsidRPr="00E82488" w:rsidRDefault="00CE62BF" w:rsidP="00E82488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Nº 02</w:t>
      </w:r>
      <w:r w:rsidR="00C812F4" w:rsidRPr="004B05B9">
        <w:rPr>
          <w:rFonts w:ascii="Arial" w:eastAsia="Times New Roman" w:hAnsi="Arial" w:cs="Arial"/>
          <w:b/>
          <w:sz w:val="24"/>
          <w:szCs w:val="24"/>
          <w:lang w:eastAsia="pt-BR"/>
        </w:rPr>
        <w:t>/2021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C812F4" w:rsidRDefault="000A242B" w:rsidP="00433FD9">
      <w:pPr>
        <w:shd w:val="clear" w:color="auto" w:fill="FFFFFF"/>
        <w:spacing w:before="30" w:after="75" w:line="240" w:lineRule="auto"/>
        <w:ind w:left="2124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Dispõe sobre o Processo E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>letivo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escolha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dos Conselheiros, representantes da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s Entidades Civis Organizadas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>, que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integrarão o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Conselho </w:t>
      </w:r>
      <w:r w:rsidR="00933024">
        <w:rPr>
          <w:rFonts w:ascii="Arial" w:eastAsia="Times New Roman" w:hAnsi="Arial" w:cs="Arial"/>
          <w:sz w:val="24"/>
          <w:szCs w:val="24"/>
          <w:lang w:eastAsia="pt-BR"/>
        </w:rPr>
        <w:t>Municipal de Educação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 do Município de Itapuca- RS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33FD9" w:rsidRDefault="00433FD9" w:rsidP="00433FD9">
      <w:pPr>
        <w:shd w:val="clear" w:color="auto" w:fill="FFFFFF"/>
        <w:spacing w:before="30" w:after="75" w:line="240" w:lineRule="auto"/>
        <w:ind w:left="2124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3FD9" w:rsidRPr="00A05E0A" w:rsidRDefault="00433FD9" w:rsidP="00433FD9">
      <w:pPr>
        <w:shd w:val="clear" w:color="auto" w:fill="FFFFFF"/>
        <w:spacing w:before="30" w:after="75" w:line="240" w:lineRule="auto"/>
        <w:ind w:left="2124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Default="00933024" w:rsidP="00C539D6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Túlio João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Paludo</w:t>
      </w:r>
      <w:proofErr w:type="spellEnd"/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, Prefeit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 xml:space="preserve">Municipal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em Exercício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de Itapuca,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no uso de suas atribuições legais, t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>orna público o Processo Eletivo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escolha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dos Conselheiros, representantes das Entidades Civis Organizadas</w:t>
      </w:r>
      <w:r w:rsidR="00BF1A8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, que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integrarão o </w:t>
      </w:r>
      <w:r w:rsidR="00433FD9"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Conselho </w:t>
      </w:r>
      <w:r>
        <w:rPr>
          <w:rFonts w:ascii="Arial" w:eastAsia="Times New Roman" w:hAnsi="Arial" w:cs="Arial"/>
          <w:sz w:val="24"/>
          <w:szCs w:val="24"/>
          <w:lang w:eastAsia="pt-BR"/>
        </w:rPr>
        <w:t>Municipal de Educação</w:t>
      </w:r>
      <w:r w:rsidR="00433FD9" w:rsidRPr="00433FD9">
        <w:rPr>
          <w:rFonts w:ascii="Arial" w:eastAsia="Times New Roman" w:hAnsi="Arial" w:cs="Arial"/>
          <w:sz w:val="24"/>
          <w:szCs w:val="24"/>
          <w:lang w:eastAsia="pt-BR"/>
        </w:rPr>
        <w:t xml:space="preserve"> do município de Itapuca- RS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, previsto </w:t>
      </w:r>
      <w:r>
        <w:rPr>
          <w:rFonts w:ascii="Arial" w:eastAsia="Times New Roman" w:hAnsi="Arial" w:cs="Arial"/>
          <w:sz w:val="24"/>
          <w:szCs w:val="24"/>
          <w:lang w:eastAsia="pt-BR"/>
        </w:rPr>
        <w:t>Art. 2</w:t>
      </w:r>
      <w:r w:rsidR="00433FD9" w:rsidRPr="00433FD9">
        <w:rPr>
          <w:rFonts w:ascii="Arial" w:eastAsia="Times New Roman" w:hAnsi="Arial" w:cs="Arial"/>
          <w:sz w:val="24"/>
          <w:szCs w:val="24"/>
          <w:lang w:eastAsia="pt-BR"/>
        </w:rPr>
        <w:t>º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III,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da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Lei Municipal nº 2426, de 30 de Abril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 xml:space="preserve"> de 2021.</w:t>
      </w:r>
    </w:p>
    <w:p w:rsidR="00433FD9" w:rsidRDefault="00433FD9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433FD9" w:rsidRPr="00A05E0A" w:rsidRDefault="00433FD9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7052DF" w:rsidRPr="00A05E0A" w:rsidRDefault="00C812F4" w:rsidP="007052DF">
      <w:pPr>
        <w:pStyle w:val="PargrafodaLista"/>
        <w:numPr>
          <w:ilvl w:val="0"/>
          <w:numId w:val="7"/>
        </w:num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DAS DISPOSIÇÕES PRELIMINARES</w:t>
      </w:r>
    </w:p>
    <w:p w:rsidR="007052DF" w:rsidRPr="00A05E0A" w:rsidRDefault="007052DF" w:rsidP="007052DF">
      <w:pPr>
        <w:pStyle w:val="PargrafodaLista"/>
        <w:shd w:val="clear" w:color="auto" w:fill="FFFFFF"/>
        <w:spacing w:before="30" w:after="75" w:line="240" w:lineRule="auto"/>
        <w:ind w:left="765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3024" w:rsidRPr="00933024" w:rsidRDefault="00C812F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1.1   O 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Conselho da</w:t>
      </w:r>
      <w:r w:rsidR="00433FD9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33024">
        <w:rPr>
          <w:rFonts w:ascii="Arial" w:eastAsia="Times New Roman" w:hAnsi="Arial" w:cs="Arial"/>
          <w:sz w:val="24"/>
          <w:szCs w:val="24"/>
          <w:lang w:eastAsia="pt-BR"/>
        </w:rPr>
        <w:t>Municipal de Educação d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o Município de Itapuca –</w:t>
      </w:r>
      <w:r w:rsidR="0093302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Start"/>
      <w:r w:rsidR="00933024">
        <w:rPr>
          <w:rFonts w:ascii="Arial" w:eastAsia="Times New Roman" w:hAnsi="Arial" w:cs="Arial"/>
          <w:sz w:val="24"/>
          <w:szCs w:val="24"/>
          <w:lang w:eastAsia="pt-BR"/>
        </w:rPr>
        <w:t>C.M.</w:t>
      </w:r>
      <w:proofErr w:type="gramEnd"/>
      <w:r w:rsidR="00933024">
        <w:rPr>
          <w:rFonts w:ascii="Arial" w:eastAsia="Times New Roman" w:hAnsi="Arial" w:cs="Arial"/>
          <w:sz w:val="24"/>
          <w:szCs w:val="24"/>
          <w:lang w:eastAsia="pt-BR"/>
        </w:rPr>
        <w:t>E, é</w:t>
      </w:r>
      <w:r w:rsidR="00933024"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 órgão de assessoramento do Prefeito Municipal, com funções consultiva, normativa, fiscalizadora, mobilizadora e deliberativa em assuntos relativos ao sistema de ensino no Município.</w:t>
      </w:r>
    </w:p>
    <w:p w:rsidR="00933024" w:rsidRDefault="00933024" w:rsidP="00933024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3024" w:rsidRPr="00933024" w:rsidRDefault="00C812F4" w:rsidP="00933024">
      <w:pPr>
        <w:pStyle w:val="PargrafodaLista"/>
        <w:numPr>
          <w:ilvl w:val="1"/>
          <w:numId w:val="7"/>
        </w:num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Compete ao </w:t>
      </w:r>
      <w:r w:rsidR="00933024" w:rsidRPr="00933024">
        <w:rPr>
          <w:rFonts w:ascii="Arial" w:eastAsia="Times New Roman" w:hAnsi="Arial" w:cs="Arial"/>
          <w:sz w:val="24"/>
          <w:szCs w:val="24"/>
          <w:lang w:eastAsia="pt-BR"/>
        </w:rPr>
        <w:t>CME</w:t>
      </w:r>
      <w:r w:rsidR="00433FD9" w:rsidRPr="00933024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I - coordenação do processo de definição de políticas e diretrizes municipais de educação, promovendo a colaboração entre o Sistema Municipal e os demais Sistemas que possuam instituições de ensino no município; 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II - participação na discussão do plano de educação para o âmbito do município;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III - acompanhamento, controle e avaliação de planos, programas e projetos em nível municipal;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IV - elaboração de normas complementares para o sistema municipal de ensino;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V - participação na elaboração do orçamento municipal relativo à educação;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VI - acompanhamento e controle da aplicação dos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recursos públicos destinados à</w:t>
      </w:r>
      <w:r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 educação;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VII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933024">
        <w:rPr>
          <w:rFonts w:ascii="Arial" w:eastAsia="Times New Roman" w:hAnsi="Arial" w:cs="Arial"/>
          <w:sz w:val="24"/>
          <w:szCs w:val="24"/>
          <w:lang w:eastAsia="pt-BR"/>
        </w:rPr>
        <w:t>- acompanhar o cumprimento das leis que regem a Educação infantil e o Ensino Fundamental nas unidades municipais de ensino;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VIII - deliberação sobre a criação, autorização e credenciamento de novas escolas, séries e cursos a serem mantidos pelo município;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IX - deliberação sobre o funcionamento, fechamento e extinção de escolas municipais.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X - autorização, credenciamento e inspeção de instituições de educação </w:t>
      </w:r>
      <w:proofErr w:type="gramStart"/>
      <w:r w:rsidRPr="00933024">
        <w:rPr>
          <w:rFonts w:ascii="Arial" w:eastAsia="Times New Roman" w:hAnsi="Arial" w:cs="Arial"/>
          <w:sz w:val="24"/>
          <w:szCs w:val="24"/>
          <w:lang w:eastAsia="pt-BR"/>
        </w:rPr>
        <w:t>infantil criadas</w:t>
      </w:r>
      <w:proofErr w:type="gramEnd"/>
      <w:r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 e mantidas pela iniciativa privada;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XI - pronunciamento quanto à criação e funcionamento de estabelecimentos de ensino público de qualquer nível a serem instalados no município;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XII - manifestação prévia sobre acordos, convênios e similares a serem celebrados pelo Poder Público Municipal com as demais instâncias governamentais ou do setor privado;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XIII - avaliação da realidade educacional do município e proposição de medidas aos Poderes Públicos para a melhoria do fluxo e do rendimento escolar;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XIV - proposição de medidas e programas para titular, capacitar, atualizar e aperfeiçoar professores;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XV - fiscalização do desempenho do Sistema Municipal de Ensino ou do conjunto de escolas municipais;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XVI - aprovação de relatório anual da Secretaria Municipal de Educação, que incluirá os dados sobre a execução financeira;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XVII - aprovar Planos Municipais de Educação, Calendário Escolar,</w:t>
      </w:r>
      <w:proofErr w:type="gramStart"/>
      <w:r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proofErr w:type="gramEnd"/>
      <w:r w:rsidRPr="00933024">
        <w:rPr>
          <w:rFonts w:ascii="Arial" w:eastAsia="Times New Roman" w:hAnsi="Arial" w:cs="Arial"/>
          <w:sz w:val="24"/>
          <w:szCs w:val="24"/>
          <w:lang w:eastAsia="pt-BR"/>
        </w:rPr>
        <w:t>Projetos Políticos Pedagógicos e Regimentos das Escolas Municipais;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XVIII - aprovar aplicação de Ensino Híbrido ou Remoto nas Escolas da Rede Municipal, quando for necessário em virtude de Pandemias e outros.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XIX - emissão de pareceres sobre assuntos educacionais e questões de natureza pedagógica que lhe forem submetidas pelo Executivo ou </w:t>
      </w:r>
      <w:proofErr w:type="gramStart"/>
      <w:r w:rsidRPr="00933024">
        <w:rPr>
          <w:rFonts w:ascii="Arial" w:eastAsia="Times New Roman" w:hAnsi="Arial" w:cs="Arial"/>
          <w:sz w:val="24"/>
          <w:szCs w:val="24"/>
          <w:lang w:eastAsia="pt-BR"/>
        </w:rPr>
        <w:t>Legislativo Municipais</w:t>
      </w:r>
      <w:proofErr w:type="gramEnd"/>
      <w:r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 e por entidades de âmbito municipal;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XX - zelar pelo cumprimento das disposições constitucionais, legais e normativas em matéria de educação, representando junto às autoridades competentes, quando for o caso;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 xml:space="preserve">XXI - elaborar o seu Regimento Interno a ser aprovado pelo Prefeito Municipal; </w:t>
      </w:r>
    </w:p>
    <w:p w:rsidR="00933024" w:rsidRPr="00933024" w:rsidRDefault="00933024" w:rsidP="00933024">
      <w:pPr>
        <w:shd w:val="clear" w:color="auto" w:fill="FFFFFF"/>
        <w:spacing w:before="30" w:after="75" w:line="240" w:lineRule="auto"/>
        <w:ind w:firstLine="360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933024">
        <w:rPr>
          <w:rFonts w:ascii="Arial" w:eastAsia="Times New Roman" w:hAnsi="Arial" w:cs="Arial"/>
          <w:sz w:val="24"/>
          <w:szCs w:val="24"/>
          <w:lang w:eastAsia="pt-BR"/>
        </w:rPr>
        <w:t>XXII -</w:t>
      </w:r>
      <w:r w:rsidRPr="0093302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933024">
        <w:rPr>
          <w:rFonts w:ascii="Arial" w:eastAsia="Times New Roman" w:hAnsi="Arial" w:cs="Arial"/>
          <w:sz w:val="24"/>
          <w:szCs w:val="24"/>
          <w:lang w:eastAsia="pt-BR"/>
        </w:rPr>
        <w:t>exercer outras atividades que lhe forem delegadas pelo Prefeito Municipal;</w:t>
      </w:r>
    </w:p>
    <w:p w:rsidR="00933024" w:rsidRDefault="0093302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933024" w:rsidRDefault="0093302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0425E0" w:rsidRPr="00A05E0A" w:rsidRDefault="00433FD9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1.3</w:t>
      </w:r>
      <w:r w:rsidR="007052DF"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A atuação dos membros do </w:t>
      </w:r>
      <w:r w:rsidR="00933024">
        <w:rPr>
          <w:rFonts w:ascii="Arial" w:eastAsia="Times New Roman" w:hAnsi="Arial" w:cs="Arial"/>
          <w:sz w:val="24"/>
          <w:szCs w:val="24"/>
          <w:lang w:eastAsia="pt-BR"/>
        </w:rPr>
        <w:t>CME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 - não é remunerada;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II   - é considerada atividade de relevante interesse social;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812F4" w:rsidRPr="00C74063" w:rsidRDefault="007052DF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2.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DOS REQUISITOS PARA A PARTICI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PAÇÃO DAS INSCRIÇÕES E PROCESSO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266DFB" w:rsidRPr="00C539D6">
        <w:rPr>
          <w:rFonts w:ascii="Arial" w:eastAsia="Times New Roman" w:hAnsi="Arial" w:cs="Arial"/>
          <w:sz w:val="24"/>
          <w:szCs w:val="24"/>
          <w:lang w:eastAsia="pt-BR"/>
        </w:rPr>
        <w:t>LETIVO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0425E0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2.1    Este Edital tem o objetivo de escolher os conselheiros </w:t>
      </w:r>
      <w:r w:rsidR="000425E0" w:rsidRPr="00A05E0A">
        <w:rPr>
          <w:rFonts w:ascii="Arial" w:eastAsia="Times New Roman" w:hAnsi="Arial" w:cs="Arial"/>
          <w:sz w:val="24"/>
          <w:szCs w:val="24"/>
          <w:lang w:eastAsia="pt-BR"/>
        </w:rPr>
        <w:t>repr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 xml:space="preserve">esentantes das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Entidades Civis Organizadas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:</w:t>
      </w:r>
      <w:r w:rsidR="000425E0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933024">
        <w:rPr>
          <w:rFonts w:ascii="Arial" w:eastAsia="Times New Roman" w:hAnsi="Arial" w:cs="Arial"/>
          <w:sz w:val="24"/>
          <w:szCs w:val="24"/>
          <w:lang w:eastAsia="pt-BR"/>
        </w:rPr>
        <w:t>03 (três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) titula</w:t>
      </w:r>
      <w:r w:rsidR="00933024">
        <w:rPr>
          <w:rFonts w:ascii="Arial" w:eastAsia="Times New Roman" w:hAnsi="Arial" w:cs="Arial"/>
          <w:sz w:val="24"/>
          <w:szCs w:val="24"/>
          <w:lang w:eastAsia="pt-BR"/>
        </w:rPr>
        <w:t>res e 03 (três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) suplentes.</w:t>
      </w:r>
    </w:p>
    <w:p w:rsidR="00C812F4" w:rsidRPr="00A05E0A" w:rsidRDefault="00A05E0A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2.2</w:t>
      </w:r>
      <w:r w:rsidR="00255988"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Entidades Civis Organizadas</w:t>
      </w:r>
      <w:r w:rsidR="007E0993">
        <w:rPr>
          <w:rFonts w:ascii="Arial" w:eastAsia="Times New Roman" w:hAnsi="Arial" w:cs="Arial"/>
          <w:sz w:val="24"/>
          <w:szCs w:val="24"/>
          <w:lang w:eastAsia="pt-BR"/>
        </w:rPr>
        <w:t xml:space="preserve"> a que se refere o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item 2.1: 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lastRenderedPageBreak/>
        <w:t>I   – são pessoas jurídicas de direito privado sem fins lucrativos, nos termos da Lei Federal nº 13.019, de 31 de julho de 2014;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II   - desenvolvem atividades direcionada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ao Município de I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>tapuca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:rsidR="001A07E8" w:rsidRPr="00A05E0A" w:rsidRDefault="001A07E8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   DAS INSCRI</w:t>
      </w:r>
      <w:r w:rsidR="00266DFB" w:rsidRPr="00A05E0A">
        <w:rPr>
          <w:rFonts w:ascii="Arial" w:eastAsia="Times New Roman" w:hAnsi="Arial" w:cs="Arial"/>
          <w:sz w:val="24"/>
          <w:szCs w:val="24"/>
          <w:lang w:eastAsia="pt-BR"/>
        </w:rPr>
        <w:t>ÇÕES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E DIVULGAÇÃO</w:t>
      </w:r>
      <w:r w:rsidR="00433FD9">
        <w:rPr>
          <w:rFonts w:ascii="Arial" w:eastAsia="Times New Roman" w:hAnsi="Arial" w:cs="Arial"/>
          <w:sz w:val="24"/>
          <w:szCs w:val="24"/>
          <w:lang w:eastAsia="pt-BR"/>
        </w:rPr>
        <w:t xml:space="preserve"> DAS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 xml:space="preserve"> ENTIDADES CIVIS ORGANIZADAS</w:t>
      </w:r>
      <w:r w:rsidR="00C539D6" w:rsidRPr="00A05E0A">
        <w:rPr>
          <w:rFonts w:ascii="Arial" w:eastAsia="Times New Roman" w:hAnsi="Arial" w:cs="Arial"/>
          <w:sz w:val="24"/>
          <w:szCs w:val="24"/>
          <w:lang w:eastAsia="pt-BR"/>
        </w:rPr>
        <w:t>: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</w:p>
    <w:p w:rsidR="0073267E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u w:val="single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3.1   As inscrições deverão ser realizadas a partir do preenchi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>mento de formulário</w:t>
      </w:r>
      <w:r w:rsidR="004D6D4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3267E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disponível </w:t>
      </w:r>
      <w:r w:rsidR="004D6D46">
        <w:rPr>
          <w:rFonts w:ascii="Arial" w:eastAsia="Times New Roman" w:hAnsi="Arial" w:cs="Arial"/>
          <w:sz w:val="24"/>
          <w:szCs w:val="24"/>
          <w:lang w:eastAsia="pt-BR"/>
        </w:rPr>
        <w:t>no ANEXO I e entregue</w:t>
      </w:r>
      <w:r w:rsidR="00B271A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4D6D4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3267E" w:rsidRPr="00A05E0A">
        <w:rPr>
          <w:rFonts w:ascii="Arial" w:eastAsia="Times New Roman" w:hAnsi="Arial" w:cs="Arial"/>
          <w:sz w:val="24"/>
          <w:szCs w:val="24"/>
          <w:lang w:eastAsia="pt-BR"/>
        </w:rPr>
        <w:t>na Secretaria Municipal de Educação</w:t>
      </w:r>
      <w:r w:rsidR="004D6D46">
        <w:rPr>
          <w:rFonts w:ascii="Arial" w:eastAsia="Times New Roman" w:hAnsi="Arial" w:cs="Arial"/>
          <w:sz w:val="24"/>
          <w:szCs w:val="24"/>
          <w:lang w:eastAsia="pt-BR"/>
        </w:rPr>
        <w:t xml:space="preserve"> (Rua Arvorezinha, nº 1035, centro, Itapuca/RS).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</w:t>
      </w:r>
      <w:r w:rsidR="00644A0C" w:rsidRPr="00A05E0A">
        <w:rPr>
          <w:rFonts w:ascii="Arial" w:eastAsia="Times New Roman" w:hAnsi="Arial" w:cs="Arial"/>
          <w:sz w:val="24"/>
          <w:szCs w:val="24"/>
          <w:lang w:eastAsia="pt-BR"/>
        </w:rPr>
        <w:t>2 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As inscrições deverão ser realizadas, obrigatoriamente dentro do prazo estipulado.</w:t>
      </w:r>
    </w:p>
    <w:p w:rsidR="00C812F4" w:rsidRPr="00A05E0A" w:rsidRDefault="00C812F4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3.3   O prazo</w:t>
      </w:r>
      <w:r w:rsidR="0029368A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realização das inscrições</w:t>
      </w:r>
      <w:r w:rsidR="0029368A" w:rsidRPr="00A05E0A">
        <w:rPr>
          <w:rFonts w:ascii="Arial" w:eastAsia="Times New Roman" w:hAnsi="Arial" w:cs="Arial"/>
          <w:i/>
          <w:iCs/>
          <w:sz w:val="24"/>
          <w:szCs w:val="24"/>
          <w:lang w:eastAsia="pt-BR"/>
        </w:rPr>
        <w:t xml:space="preserve"> </w:t>
      </w:r>
      <w:r w:rsidR="00644A0C" w:rsidRPr="00A05E0A">
        <w:rPr>
          <w:rFonts w:ascii="Arial" w:eastAsia="Times New Roman" w:hAnsi="Arial" w:cs="Arial"/>
          <w:sz w:val="24"/>
          <w:szCs w:val="24"/>
          <w:lang w:eastAsia="pt-BR"/>
        </w:rPr>
        <w:t>é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74063" w:rsidRPr="00C539D6">
        <w:rPr>
          <w:rFonts w:ascii="Arial" w:eastAsia="Times New Roman" w:hAnsi="Arial" w:cs="Arial"/>
          <w:sz w:val="24"/>
          <w:szCs w:val="24"/>
          <w:lang w:eastAsia="pt-BR"/>
        </w:rPr>
        <w:t>a part</w:t>
      </w:r>
      <w:r w:rsidR="004B1392">
        <w:rPr>
          <w:rFonts w:ascii="Arial" w:eastAsia="Times New Roman" w:hAnsi="Arial" w:cs="Arial"/>
          <w:sz w:val="24"/>
          <w:szCs w:val="24"/>
          <w:lang w:eastAsia="pt-BR"/>
        </w:rPr>
        <w:t>ir das 08h do dia 05</w:t>
      </w:r>
      <w:r w:rsidR="00933024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="00C74063" w:rsidRPr="00C539D6">
        <w:rPr>
          <w:rFonts w:ascii="Arial" w:eastAsia="Times New Roman" w:hAnsi="Arial" w:cs="Arial"/>
          <w:sz w:val="24"/>
          <w:szCs w:val="24"/>
          <w:lang w:eastAsia="pt-BR"/>
        </w:rPr>
        <w:t xml:space="preserve"> de 2021 </w:t>
      </w:r>
      <w:r w:rsidR="00E62BA9" w:rsidRPr="00C539D6">
        <w:rPr>
          <w:rFonts w:ascii="Arial" w:eastAsia="Times New Roman" w:hAnsi="Arial" w:cs="Arial"/>
          <w:sz w:val="24"/>
          <w:szCs w:val="24"/>
          <w:lang w:eastAsia="pt-BR"/>
        </w:rPr>
        <w:t>at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>é às 16 horas do dia 1</w:t>
      </w:r>
      <w:r w:rsidR="004B1392"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 xml:space="preserve"> de Maio 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2021.</w:t>
      </w:r>
    </w:p>
    <w:p w:rsidR="007007C5" w:rsidRPr="00A05E0A" w:rsidRDefault="00C812F4" w:rsidP="00E11B82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3.4   Não haverá possibilidade de inscrições após o prazo estipulado neste Edital.</w:t>
      </w:r>
    </w:p>
    <w:p w:rsidR="007007C5" w:rsidRPr="00A05E0A" w:rsidRDefault="007007C5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3.5 Os resultados das entidades inscritas serão divulgados </w:t>
      </w:r>
      <w:r w:rsidRPr="00C539D6">
        <w:rPr>
          <w:rFonts w:ascii="Arial" w:eastAsia="Times New Roman" w:hAnsi="Arial" w:cs="Arial"/>
          <w:sz w:val="24"/>
          <w:szCs w:val="24"/>
          <w:lang w:eastAsia="pt-BR"/>
        </w:rPr>
        <w:t>na página</w:t>
      </w:r>
      <w:r w:rsidR="00C539D6" w:rsidRPr="00C539D6">
        <w:rPr>
          <w:rFonts w:ascii="Arial" w:eastAsia="Times New Roman" w:hAnsi="Arial" w:cs="Arial"/>
          <w:sz w:val="24"/>
          <w:szCs w:val="24"/>
          <w:lang w:eastAsia="pt-BR"/>
        </w:rPr>
        <w:t xml:space="preserve"> e no</w:t>
      </w:r>
      <w:r w:rsidR="00E62BA9" w:rsidRPr="00C539D6">
        <w:rPr>
          <w:rFonts w:ascii="Arial" w:eastAsia="Times New Roman" w:hAnsi="Arial" w:cs="Arial"/>
          <w:sz w:val="24"/>
          <w:szCs w:val="24"/>
          <w:lang w:eastAsia="pt-BR"/>
        </w:rPr>
        <w:t xml:space="preserve"> mural</w:t>
      </w:r>
      <w:r w:rsidRPr="00E62BA9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>a Prefeitur</w:t>
      </w:r>
      <w:r w:rsidR="004B1392">
        <w:rPr>
          <w:rFonts w:ascii="Arial" w:eastAsia="Times New Roman" w:hAnsi="Arial" w:cs="Arial"/>
          <w:sz w:val="24"/>
          <w:szCs w:val="24"/>
          <w:lang w:eastAsia="pt-BR"/>
        </w:rPr>
        <w:t>a Municipal de Itapuca no dia 13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2021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até as 17horas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D6D46" w:rsidRPr="00A05E0A" w:rsidRDefault="004D6D46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644A0C" w:rsidRPr="00A05E0A" w:rsidRDefault="00644A0C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2F4" w:rsidRDefault="007007C5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4.   DO PROCESSO </w:t>
      </w:r>
      <w:proofErr w:type="gramStart"/>
      <w:r w:rsidRPr="00A05E0A">
        <w:rPr>
          <w:rFonts w:ascii="Arial" w:eastAsia="Times New Roman" w:hAnsi="Arial" w:cs="Arial"/>
          <w:sz w:val="24"/>
          <w:szCs w:val="24"/>
          <w:lang w:eastAsia="pt-BR"/>
        </w:rPr>
        <w:t>ELETIVO</w:t>
      </w:r>
      <w:proofErr w:type="gramEnd"/>
    </w:p>
    <w:p w:rsidR="0014506C" w:rsidRPr="00A05E0A" w:rsidRDefault="0014506C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2BA9" w:rsidRDefault="005F589A" w:rsidP="00C539D6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4.1 As </w:t>
      </w:r>
      <w:r w:rsidR="00C539D6">
        <w:rPr>
          <w:rFonts w:ascii="Arial" w:eastAsia="Times New Roman" w:hAnsi="Arial" w:cs="Arial"/>
          <w:sz w:val="24"/>
          <w:szCs w:val="24"/>
          <w:lang w:eastAsia="pt-BR"/>
        </w:rPr>
        <w:t xml:space="preserve">Entidades Civis Organizadas </w:t>
      </w:r>
      <w:r w:rsidR="00A13025">
        <w:rPr>
          <w:rFonts w:ascii="Arial" w:eastAsia="Times New Roman" w:hAnsi="Arial" w:cs="Arial"/>
          <w:sz w:val="24"/>
          <w:szCs w:val="24"/>
          <w:lang w:eastAsia="pt-BR"/>
        </w:rPr>
        <w:t>inscrita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para participar</w:t>
      </w:r>
      <w:r w:rsidR="00A05E0A">
        <w:rPr>
          <w:rFonts w:ascii="Arial" w:eastAsia="Times New Roman" w:hAnsi="Arial" w:cs="Arial"/>
          <w:sz w:val="24"/>
          <w:szCs w:val="24"/>
          <w:lang w:eastAsia="pt-BR"/>
        </w:rPr>
        <w:t>em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 xml:space="preserve"> do P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rocesso 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letivo da escolha dos 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>seus representantes no Conselho Municipal de Educação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>, serão convocados</w:t>
      </w:r>
      <w:r w:rsidR="004B1392">
        <w:rPr>
          <w:rFonts w:ascii="Arial" w:eastAsia="Times New Roman" w:hAnsi="Arial" w:cs="Arial"/>
          <w:sz w:val="24"/>
          <w:szCs w:val="24"/>
          <w:lang w:eastAsia="pt-BR"/>
        </w:rPr>
        <w:t xml:space="preserve"> para participar no dia 14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 xml:space="preserve"> de Maio,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007C5" w:rsidRPr="00A05E0A">
        <w:rPr>
          <w:rFonts w:ascii="Arial" w:eastAsia="Times New Roman" w:hAnsi="Arial" w:cs="Arial"/>
          <w:sz w:val="24"/>
          <w:szCs w:val="24"/>
          <w:lang w:eastAsia="pt-BR"/>
        </w:rPr>
        <w:t>da As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 xml:space="preserve">sembleia do Processo </w:t>
      </w:r>
      <w:r w:rsidR="00DE2260" w:rsidRPr="00A05E0A">
        <w:rPr>
          <w:rFonts w:ascii="Arial" w:eastAsia="Times New Roman" w:hAnsi="Arial" w:cs="Arial"/>
          <w:sz w:val="24"/>
          <w:szCs w:val="24"/>
          <w:lang w:eastAsia="pt-BR"/>
        </w:rPr>
        <w:t>Eletivo, quando será escolhido</w:t>
      </w:r>
      <w:r w:rsidR="00A05E0A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por aclamação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 xml:space="preserve"> os três titulares e três</w:t>
      </w:r>
      <w:r w:rsidR="00DE2260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suplentes, conforme consta 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>no item 2.1.</w:t>
      </w:r>
    </w:p>
    <w:p w:rsidR="00C812F4" w:rsidRPr="00A05E0A" w:rsidRDefault="00A05E0A" w:rsidP="0014506C">
      <w:pPr>
        <w:shd w:val="clear" w:color="auto" w:fill="FFFFFF"/>
        <w:spacing w:before="30" w:after="75" w:line="240" w:lineRule="auto"/>
        <w:ind w:firstLine="426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4.2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 O resultado 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final do Processo 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Pr="00A05E0A">
        <w:rPr>
          <w:rFonts w:ascii="Arial" w:eastAsia="Times New Roman" w:hAnsi="Arial" w:cs="Arial"/>
          <w:sz w:val="24"/>
          <w:szCs w:val="24"/>
          <w:lang w:eastAsia="pt-BR"/>
        </w:rPr>
        <w:t>letivo</w:t>
      </w:r>
      <w:r w:rsidR="005F589A">
        <w:rPr>
          <w:rFonts w:ascii="Arial" w:eastAsia="Times New Roman" w:hAnsi="Arial" w:cs="Arial"/>
          <w:sz w:val="24"/>
          <w:szCs w:val="24"/>
          <w:lang w:eastAsia="pt-BR"/>
        </w:rPr>
        <w:t xml:space="preserve"> dos representantes das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 xml:space="preserve"> Entidades Civis Organizadas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 xml:space="preserve">, será publicado na </w:t>
      </w:r>
      <w:r w:rsidR="00C812F4" w:rsidRPr="0014506C">
        <w:rPr>
          <w:rFonts w:ascii="Arial" w:eastAsia="Times New Roman" w:hAnsi="Arial" w:cs="Arial"/>
          <w:sz w:val="24"/>
          <w:szCs w:val="24"/>
          <w:lang w:eastAsia="pt-BR"/>
        </w:rPr>
        <w:t>página</w:t>
      </w:r>
      <w:r w:rsidR="00E62BA9" w:rsidRPr="001450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14506C" w:rsidRPr="0014506C">
        <w:rPr>
          <w:rFonts w:ascii="Arial" w:eastAsia="Times New Roman" w:hAnsi="Arial" w:cs="Arial"/>
          <w:sz w:val="24"/>
          <w:szCs w:val="24"/>
          <w:lang w:eastAsia="pt-BR"/>
        </w:rPr>
        <w:t>e no</w:t>
      </w:r>
      <w:r w:rsidR="00E62BA9" w:rsidRPr="0014506C">
        <w:rPr>
          <w:rFonts w:ascii="Arial" w:eastAsia="Times New Roman" w:hAnsi="Arial" w:cs="Arial"/>
          <w:sz w:val="24"/>
          <w:szCs w:val="24"/>
          <w:lang w:eastAsia="pt-BR"/>
        </w:rPr>
        <w:t xml:space="preserve"> mural</w:t>
      </w:r>
      <w:r w:rsidR="00C812F4" w:rsidRPr="0014506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da</w:t>
      </w:r>
      <w:r w:rsidR="004B1392">
        <w:rPr>
          <w:rFonts w:ascii="Arial" w:eastAsia="Times New Roman" w:hAnsi="Arial" w:cs="Arial"/>
          <w:sz w:val="24"/>
          <w:szCs w:val="24"/>
          <w:lang w:eastAsia="pt-BR"/>
        </w:rPr>
        <w:t xml:space="preserve"> Prefeitura no dia 17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 xml:space="preserve"> de Maio</w:t>
      </w:r>
      <w:r w:rsidR="00E62BA9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C812F4" w:rsidRPr="00A05E0A">
        <w:rPr>
          <w:rFonts w:ascii="Arial" w:eastAsia="Times New Roman" w:hAnsi="Arial" w:cs="Arial"/>
          <w:sz w:val="24"/>
          <w:szCs w:val="24"/>
          <w:lang w:eastAsia="pt-BR"/>
        </w:rPr>
        <w:t>2021.</w:t>
      </w:r>
    </w:p>
    <w:p w:rsidR="00C812F4" w:rsidRPr="00A05E0A" w:rsidRDefault="00C812F4" w:rsidP="007052DF">
      <w:pPr>
        <w:shd w:val="clear" w:color="auto" w:fill="FFFFFF"/>
        <w:spacing w:before="30" w:after="75" w:line="240" w:lineRule="auto"/>
        <w:jc w:val="both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 </w:t>
      </w:r>
    </w:p>
    <w:p w:rsidR="00C812F4" w:rsidRDefault="00F153A6" w:rsidP="0014506C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Itapuca, 05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>Maio</w:t>
      </w:r>
      <w:r w:rsidR="0014506C">
        <w:rPr>
          <w:rFonts w:ascii="Arial" w:eastAsia="Times New Roman" w:hAnsi="Arial" w:cs="Arial"/>
          <w:sz w:val="24"/>
          <w:szCs w:val="24"/>
          <w:lang w:eastAsia="pt-BR"/>
        </w:rPr>
        <w:t xml:space="preserve"> de 2021.</w:t>
      </w:r>
    </w:p>
    <w:p w:rsidR="0014506C" w:rsidRDefault="0014506C" w:rsidP="0014506C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C74063" w:rsidRPr="00A05E0A" w:rsidRDefault="00C74063" w:rsidP="0014506C">
      <w:pPr>
        <w:shd w:val="clear" w:color="auto" w:fill="FFFFFF"/>
        <w:spacing w:before="30" w:after="75" w:line="240" w:lineRule="auto"/>
        <w:jc w:val="center"/>
        <w:textAlignment w:val="top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2BA9" w:rsidRDefault="00E62BA9" w:rsidP="00A05E0A">
      <w:pPr>
        <w:shd w:val="clear" w:color="auto" w:fill="FFFFFF"/>
        <w:spacing w:before="30" w:after="75" w:line="240" w:lineRule="auto"/>
        <w:ind w:left="3540" w:firstLine="708"/>
        <w:jc w:val="both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E62BA9" w:rsidRDefault="00E11B82" w:rsidP="00E62BA9">
      <w:pPr>
        <w:shd w:val="clear" w:color="auto" w:fill="FFFFFF"/>
        <w:spacing w:before="30" w:after="75" w:line="240" w:lineRule="auto"/>
        <w:ind w:left="3540" w:firstLine="708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Túlio João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Paludo</w:t>
      </w:r>
      <w:proofErr w:type="spellEnd"/>
    </w:p>
    <w:p w:rsidR="0014506C" w:rsidRDefault="00644A0C" w:rsidP="0014506C">
      <w:pPr>
        <w:shd w:val="clear" w:color="auto" w:fill="FFFFFF"/>
        <w:spacing w:before="30" w:after="75" w:line="240" w:lineRule="auto"/>
        <w:ind w:left="3540" w:firstLine="708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A05E0A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  <w:r w:rsidR="00E11B82">
        <w:rPr>
          <w:rFonts w:ascii="Arial" w:eastAsia="Times New Roman" w:hAnsi="Arial" w:cs="Arial"/>
          <w:sz w:val="24"/>
          <w:szCs w:val="24"/>
          <w:lang w:eastAsia="pt-BR"/>
        </w:rPr>
        <w:t xml:space="preserve"> em Exercício</w:t>
      </w:r>
    </w:p>
    <w:p w:rsidR="0014506C" w:rsidRDefault="0014506C" w:rsidP="0014506C">
      <w:pPr>
        <w:shd w:val="clear" w:color="auto" w:fill="FFFFFF"/>
        <w:spacing w:before="30" w:after="75" w:line="240" w:lineRule="auto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14506C" w:rsidRDefault="0014506C" w:rsidP="0014506C">
      <w:pPr>
        <w:shd w:val="clear" w:color="auto" w:fill="FFFFFF"/>
        <w:spacing w:before="30" w:after="75" w:line="240" w:lineRule="auto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E11B82" w:rsidP="00E11B82">
      <w:pPr>
        <w:shd w:val="clear" w:color="auto" w:fill="FFFFFF"/>
        <w:spacing w:before="30" w:after="75" w:line="240" w:lineRule="auto"/>
        <w:ind w:firstLine="708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Registre-se e Publique-se.</w:t>
      </w:r>
    </w:p>
    <w:p w:rsidR="004D6D46" w:rsidRDefault="004D6D46" w:rsidP="004D6D46">
      <w:pPr>
        <w:shd w:val="clear" w:color="auto" w:fill="FFFFFF"/>
        <w:spacing w:before="30" w:after="75" w:line="240" w:lineRule="auto"/>
        <w:ind w:firstLine="708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</w:p>
    <w:p w:rsidR="004D6D46" w:rsidRDefault="004D6D46" w:rsidP="004D6D46">
      <w:pPr>
        <w:shd w:val="clear" w:color="auto" w:fill="FFFFFF"/>
        <w:spacing w:before="30" w:after="75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D6D4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</w:t>
      </w:r>
    </w:p>
    <w:p w:rsidR="004D6D46" w:rsidRPr="004D6D46" w:rsidRDefault="004D6D46" w:rsidP="004D6D46">
      <w:pPr>
        <w:shd w:val="clear" w:color="auto" w:fill="FFFFFF"/>
        <w:spacing w:before="30" w:after="75" w:line="240" w:lineRule="auto"/>
        <w:ind w:firstLine="708"/>
        <w:jc w:val="center"/>
        <w:textAlignment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4D6D46" w:rsidRPr="00BA1EDA" w:rsidRDefault="00E11B82" w:rsidP="004D6D4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CONSELHO MUNICIPAL DE EDUCAÇÃO – CME</w:t>
      </w:r>
    </w:p>
    <w:p w:rsidR="004D6D46" w:rsidRPr="00BA1EDA" w:rsidRDefault="004D6D46" w:rsidP="004D6D46">
      <w:pPr>
        <w:spacing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A1EDA">
        <w:rPr>
          <w:rFonts w:ascii="Times New Roman" w:eastAsia="Calibri" w:hAnsi="Times New Roman" w:cs="Times New Roman"/>
          <w:b/>
          <w:sz w:val="24"/>
          <w:szCs w:val="24"/>
        </w:rPr>
        <w:t>ITAPUCA-RS</w:t>
      </w:r>
    </w:p>
    <w:p w:rsidR="004D6D46" w:rsidRPr="003A59F9" w:rsidRDefault="004D6D46" w:rsidP="004D6D46">
      <w:pPr>
        <w:shd w:val="clear" w:color="auto" w:fill="FFFFFF"/>
        <w:spacing w:after="0" w:line="648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</w:pPr>
      <w:r w:rsidRPr="003A59F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>Formul</w:t>
      </w:r>
      <w:r w:rsidR="004B05B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>ário de I</w:t>
      </w:r>
      <w:r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 xml:space="preserve">nscrição </w:t>
      </w:r>
      <w:r w:rsidR="004B05B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 xml:space="preserve">- </w:t>
      </w:r>
      <w:r w:rsidR="00CE62BF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>Edital N° 02</w:t>
      </w:r>
      <w:bookmarkStart w:id="0" w:name="_GoBack"/>
      <w:bookmarkEnd w:id="0"/>
      <w:r w:rsidRPr="003A59F9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pt-BR"/>
        </w:rPr>
        <w:t>/2021</w:t>
      </w:r>
    </w:p>
    <w:p w:rsidR="004D6D46" w:rsidRPr="003A59F9" w:rsidRDefault="004D6D46" w:rsidP="004D6D46">
      <w:pPr>
        <w:shd w:val="clear" w:color="auto" w:fill="FFFFFF"/>
        <w:spacing w:after="0" w:line="648" w:lineRule="atLeast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pt-BR"/>
        </w:rPr>
      </w:pPr>
    </w:p>
    <w:p w:rsidR="004B05B9" w:rsidRPr="004B05B9" w:rsidRDefault="004D6D46" w:rsidP="004B05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 w:rsidRPr="003A59F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Este formulário se destina à inscrição </w:t>
      </w:r>
      <w:r w:rsidR="004B05B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no </w:t>
      </w:r>
      <w:r w:rsidR="004B05B9" w:rsidRPr="004B05B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Processo Eletivo para escolha dos Conselheiros, representantes das Entidades Civis Organizadas, que integrarão o Conselho </w:t>
      </w:r>
      <w:r w:rsidR="00E11B82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Municipal de Educação</w:t>
      </w:r>
      <w:r w:rsidR="004B05B9" w:rsidRPr="004B05B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do Município de Itapuca- RS.</w:t>
      </w:r>
    </w:p>
    <w:p w:rsidR="004B05B9" w:rsidRDefault="004B05B9" w:rsidP="004D6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:rsidR="004B05B9" w:rsidRDefault="004B05B9" w:rsidP="004D6D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Nome da</w:t>
      </w:r>
      <w:r w:rsidR="004B05B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Entidade Civil Organizada</w:t>
      </w:r>
      <w:r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: </w:t>
      </w:r>
    </w:p>
    <w:p w:rsidR="00E11B82" w:rsidRDefault="00E11B82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CNPJ:</w:t>
      </w:r>
    </w:p>
    <w:p w:rsidR="004D6D46" w:rsidRPr="003A59F9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70757A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Nome do responsável pela inscrição:</w:t>
      </w:r>
    </w:p>
    <w:p w:rsidR="004B05B9" w:rsidRDefault="004D6D46" w:rsidP="004D6D4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Nome dos represe</w:t>
      </w:r>
      <w:r w:rsidR="004B05B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ntantes da respectiva Entidade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Civil, ca</w:t>
      </w:r>
      <w:r w:rsidR="00E11B8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ndidatos para fazer parte do CME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:</w:t>
      </w:r>
    </w:p>
    <w:p w:rsidR="00E82488" w:rsidRDefault="00E82488" w:rsidP="004D6D4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</w:p>
    <w:p w:rsidR="004D6D46" w:rsidRPr="003A59F9" w:rsidRDefault="004D6D46" w:rsidP="004D6D46">
      <w:pPr>
        <w:shd w:val="clear" w:color="auto" w:fill="FFFFFF"/>
        <w:spacing w:line="240" w:lineRule="auto"/>
        <w:textAlignment w:val="top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TITULAR: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E</w:t>
      </w:r>
      <w:r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-mail</w:t>
      </w:r>
      <w:r w:rsidRPr="003A59F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t-BR"/>
        </w:rPr>
        <w:t>:</w:t>
      </w:r>
    </w:p>
    <w:p w:rsidR="004D6D46" w:rsidRPr="00BA1EDA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</w:pPr>
      <w:r w:rsidRPr="00BA1EDA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  <w:t>Endereço</w:t>
      </w: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  <w:t>: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Telefone: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</w:t>
      </w:r>
      <w:r w:rsidRPr="003A59F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 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 xml:space="preserve">SUPLENTE: 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E</w:t>
      </w:r>
      <w:r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-mail</w:t>
      </w:r>
      <w:r w:rsidRPr="003A59F9">
        <w:rPr>
          <w:rFonts w:ascii="Times New Roman" w:eastAsia="Times New Roman" w:hAnsi="Times New Roman" w:cs="Times New Roman"/>
          <w:color w:val="D93025"/>
          <w:spacing w:val="2"/>
          <w:sz w:val="24"/>
          <w:szCs w:val="24"/>
          <w:lang w:eastAsia="pt-BR"/>
        </w:rPr>
        <w:t>:</w:t>
      </w:r>
    </w:p>
    <w:p w:rsidR="004D6D46" w:rsidRPr="00BA1EDA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</w:pPr>
      <w:r w:rsidRPr="00BA1EDA"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  <w:t>Endereço</w:t>
      </w:r>
      <w:r>
        <w:rPr>
          <w:rFonts w:ascii="Times New Roman" w:eastAsia="Times New Roman" w:hAnsi="Times New Roman" w:cs="Times New Roman"/>
          <w:color w:val="0D0D0D" w:themeColor="text1" w:themeTint="F2"/>
          <w:spacing w:val="2"/>
          <w:sz w:val="24"/>
          <w:szCs w:val="24"/>
          <w:lang w:eastAsia="pt-BR"/>
        </w:rPr>
        <w:t>:</w:t>
      </w:r>
    </w:p>
    <w:p w:rsidR="004D6D46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Telefone: </w:t>
      </w:r>
    </w:p>
    <w:p w:rsidR="004D6D46" w:rsidRDefault="004D6D46" w:rsidP="004D6D4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D6D46" w:rsidRPr="003A59F9" w:rsidRDefault="004B05B9" w:rsidP="00E82488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Declaro que os </w:t>
      </w:r>
      <w:r w:rsidR="004D6D46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representantes inscritos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possuem</w:t>
      </w:r>
      <w:r w:rsidR="004D6D46"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condições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para exercer o cargo</w:t>
      </w:r>
      <w:r w:rsidR="004D6D46"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de </w:t>
      </w:r>
      <w:r w:rsidR="004D6D46" w:rsidRPr="003A59F9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 xml:space="preserve">Conselheiro do </w:t>
      </w:r>
      <w:r w:rsidR="00E11B82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CME</w:t>
      </w:r>
      <w:r w:rsidR="00E82488">
        <w:rPr>
          <w:rFonts w:ascii="Times New Roman" w:eastAsia="Times New Roman" w:hAnsi="Times New Roman" w:cs="Times New Roman"/>
          <w:color w:val="202124"/>
          <w:spacing w:val="2"/>
          <w:sz w:val="24"/>
          <w:szCs w:val="24"/>
          <w:lang w:eastAsia="pt-BR"/>
        </w:rPr>
        <w:t>.</w:t>
      </w:r>
    </w:p>
    <w:p w:rsidR="004D6D46" w:rsidRPr="003A59F9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:rsidR="004D6D46" w:rsidRPr="003A59F9" w:rsidRDefault="004D6D46" w:rsidP="004D6D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</w:pPr>
    </w:p>
    <w:p w:rsidR="004D6D46" w:rsidRPr="0014506C" w:rsidRDefault="004D6D46" w:rsidP="004D6D46">
      <w:pPr>
        <w:shd w:val="clear" w:color="auto" w:fill="FFFFFF"/>
        <w:spacing w:before="30" w:after="75" w:line="240" w:lineRule="auto"/>
        <w:ind w:firstLine="708"/>
        <w:jc w:val="center"/>
        <w:textAlignment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3A59F9"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Assinatur</w:t>
      </w:r>
      <w:r>
        <w:rPr>
          <w:rFonts w:ascii="Times New Roman" w:eastAsia="Times New Roman" w:hAnsi="Times New Roman" w:cs="Times New Roman"/>
          <w:color w:val="202124"/>
          <w:spacing w:val="3"/>
          <w:sz w:val="24"/>
          <w:szCs w:val="24"/>
          <w:lang w:eastAsia="pt-BR"/>
        </w:rPr>
        <w:t>a do responsável pela inscrição: ___________________________</w:t>
      </w:r>
    </w:p>
    <w:sectPr w:rsidR="004D6D46" w:rsidRPr="0014506C" w:rsidSect="004B05B9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EF1" w:rsidRDefault="00B71EF1" w:rsidP="004D6D46">
      <w:pPr>
        <w:spacing w:after="0" w:line="240" w:lineRule="auto"/>
      </w:pPr>
      <w:r>
        <w:separator/>
      </w:r>
    </w:p>
  </w:endnote>
  <w:endnote w:type="continuationSeparator" w:id="0">
    <w:p w:rsidR="00B71EF1" w:rsidRDefault="00B71EF1" w:rsidP="004D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EF1" w:rsidRDefault="00B71EF1" w:rsidP="004D6D46">
      <w:pPr>
        <w:spacing w:after="0" w:line="240" w:lineRule="auto"/>
      </w:pPr>
      <w:r>
        <w:separator/>
      </w:r>
    </w:p>
  </w:footnote>
  <w:footnote w:type="continuationSeparator" w:id="0">
    <w:p w:rsidR="00B71EF1" w:rsidRDefault="00B71EF1" w:rsidP="004D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46" w:rsidRDefault="004D6D46" w:rsidP="004D6D4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B36D35" wp14:editId="1671727B">
          <wp:extent cx="600075" cy="978273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 ITAP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928" cy="9796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2C75"/>
    <w:multiLevelType w:val="multilevel"/>
    <w:tmpl w:val="A4CCA7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05670"/>
    <w:multiLevelType w:val="multilevel"/>
    <w:tmpl w:val="AC8A9CC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2A1043"/>
    <w:multiLevelType w:val="multilevel"/>
    <w:tmpl w:val="E078ED1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40041F92"/>
    <w:multiLevelType w:val="multilevel"/>
    <w:tmpl w:val="C4CC39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1B6A90"/>
    <w:multiLevelType w:val="multilevel"/>
    <w:tmpl w:val="B21671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9C54F8"/>
    <w:multiLevelType w:val="multilevel"/>
    <w:tmpl w:val="025E51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F8180D"/>
    <w:multiLevelType w:val="multilevel"/>
    <w:tmpl w:val="E4F41B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6"/>
    <w:rsid w:val="000425E0"/>
    <w:rsid w:val="000A242B"/>
    <w:rsid w:val="0014506C"/>
    <w:rsid w:val="001A07E8"/>
    <w:rsid w:val="002148B3"/>
    <w:rsid w:val="00252CC6"/>
    <w:rsid w:val="00255988"/>
    <w:rsid w:val="00266DFB"/>
    <w:rsid w:val="0029368A"/>
    <w:rsid w:val="003979FB"/>
    <w:rsid w:val="00433FD9"/>
    <w:rsid w:val="004B05B9"/>
    <w:rsid w:val="004B1392"/>
    <w:rsid w:val="004D6D46"/>
    <w:rsid w:val="004E3F04"/>
    <w:rsid w:val="004E736C"/>
    <w:rsid w:val="00556EDD"/>
    <w:rsid w:val="005F589A"/>
    <w:rsid w:val="00644A0C"/>
    <w:rsid w:val="006B0845"/>
    <w:rsid w:val="006F6A66"/>
    <w:rsid w:val="007007C5"/>
    <w:rsid w:val="007052DF"/>
    <w:rsid w:val="0073267E"/>
    <w:rsid w:val="007E0993"/>
    <w:rsid w:val="00805131"/>
    <w:rsid w:val="008A5E35"/>
    <w:rsid w:val="008C58F0"/>
    <w:rsid w:val="00933024"/>
    <w:rsid w:val="00A05E0A"/>
    <w:rsid w:val="00A13025"/>
    <w:rsid w:val="00B271A7"/>
    <w:rsid w:val="00B71EF1"/>
    <w:rsid w:val="00B84126"/>
    <w:rsid w:val="00BF1A8E"/>
    <w:rsid w:val="00BF564C"/>
    <w:rsid w:val="00C539D6"/>
    <w:rsid w:val="00C74063"/>
    <w:rsid w:val="00C812F4"/>
    <w:rsid w:val="00CE62BF"/>
    <w:rsid w:val="00D40248"/>
    <w:rsid w:val="00DB0F59"/>
    <w:rsid w:val="00DE2260"/>
    <w:rsid w:val="00E1183B"/>
    <w:rsid w:val="00E11B82"/>
    <w:rsid w:val="00E62BA9"/>
    <w:rsid w:val="00E82488"/>
    <w:rsid w:val="00F1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52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6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D46"/>
  </w:style>
  <w:style w:type="paragraph" w:styleId="Rodap">
    <w:name w:val="footer"/>
    <w:basedOn w:val="Normal"/>
    <w:link w:val="RodapChar"/>
    <w:uiPriority w:val="99"/>
    <w:unhideWhenUsed/>
    <w:rsid w:val="004D6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D46"/>
  </w:style>
  <w:style w:type="paragraph" w:styleId="Textodebalo">
    <w:name w:val="Balloon Text"/>
    <w:basedOn w:val="Normal"/>
    <w:link w:val="TextodebaloChar"/>
    <w:uiPriority w:val="99"/>
    <w:semiHidden/>
    <w:unhideWhenUsed/>
    <w:rsid w:val="004D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52D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6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D46"/>
  </w:style>
  <w:style w:type="paragraph" w:styleId="Rodap">
    <w:name w:val="footer"/>
    <w:basedOn w:val="Normal"/>
    <w:link w:val="RodapChar"/>
    <w:uiPriority w:val="99"/>
    <w:unhideWhenUsed/>
    <w:rsid w:val="004D6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D46"/>
  </w:style>
  <w:style w:type="paragraph" w:styleId="Textodebalo">
    <w:name w:val="Balloon Text"/>
    <w:basedOn w:val="Normal"/>
    <w:link w:val="TextodebaloChar"/>
    <w:uiPriority w:val="99"/>
    <w:semiHidden/>
    <w:unhideWhenUsed/>
    <w:rsid w:val="004D6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75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274">
          <w:marLeft w:val="0"/>
          <w:marRight w:val="0"/>
          <w:marTop w:val="0"/>
          <w:marBottom w:val="225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  <w:divsChild>
            <w:div w:id="504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9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  <w:divsChild>
            <w:div w:id="87720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985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12</cp:revision>
  <cp:lastPrinted>2021-05-06T11:16:00Z</cp:lastPrinted>
  <dcterms:created xsi:type="dcterms:W3CDTF">2021-03-29T18:17:00Z</dcterms:created>
  <dcterms:modified xsi:type="dcterms:W3CDTF">2021-05-06T11:23:00Z</dcterms:modified>
</cp:coreProperties>
</file>